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600ACD" w:rsidP="004B5021">
      <w:pPr>
        <w:rPr>
          <w:szCs w:val="28"/>
        </w:rPr>
      </w:pPr>
      <w:r>
        <w:rPr>
          <w:szCs w:val="28"/>
        </w:rPr>
        <w:t>17.02.2023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  № 6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321A04" w:rsidRDefault="00321A04" w:rsidP="006023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утверждении Положения о пост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янных комиссиях Смоленского райо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ного Собрания депутатов Алтайского края</w:t>
            </w:r>
          </w:p>
          <w:p w:rsidR="00412FD9" w:rsidRPr="00BB2D23" w:rsidRDefault="00412FD9" w:rsidP="00321A0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FA242E" w:rsidRDefault="00FA242E" w:rsidP="004E408D">
      <w:pPr>
        <w:ind w:firstLine="708"/>
        <w:rPr>
          <w:szCs w:val="28"/>
        </w:rPr>
      </w:pPr>
      <w:r>
        <w:rPr>
          <w:szCs w:val="28"/>
        </w:rPr>
        <w:t>В соответствии со статьей 29 Устава муниципального образования См</w:t>
      </w:r>
      <w:r>
        <w:rPr>
          <w:szCs w:val="28"/>
        </w:rPr>
        <w:t>о</w:t>
      </w:r>
      <w:r>
        <w:rPr>
          <w:szCs w:val="28"/>
        </w:rPr>
        <w:t>ленский р</w:t>
      </w:r>
      <w:r w:rsidR="004E408D">
        <w:rPr>
          <w:szCs w:val="28"/>
        </w:rPr>
        <w:t>айон Алтайского края, статьей 10</w:t>
      </w:r>
      <w:r>
        <w:rPr>
          <w:szCs w:val="28"/>
        </w:rPr>
        <w:t xml:space="preserve"> Регламента Смоленского районного Собрания депутатов Алтайского края, </w:t>
      </w:r>
      <w:r w:rsidR="004E408D">
        <w:rPr>
          <w:szCs w:val="28"/>
        </w:rPr>
        <w:t xml:space="preserve">Смоленское </w:t>
      </w:r>
      <w:r>
        <w:rPr>
          <w:szCs w:val="28"/>
        </w:rPr>
        <w:t>районное Собрание депут</w:t>
      </w:r>
      <w:r>
        <w:rPr>
          <w:szCs w:val="28"/>
        </w:rPr>
        <w:t>а</w:t>
      </w:r>
      <w:r>
        <w:rPr>
          <w:szCs w:val="28"/>
        </w:rPr>
        <w:t>тов РЕШИЛО:</w:t>
      </w:r>
    </w:p>
    <w:p w:rsidR="00FA242E" w:rsidRDefault="00FA242E" w:rsidP="00FA242E">
      <w:pPr>
        <w:rPr>
          <w:szCs w:val="28"/>
        </w:rPr>
      </w:pPr>
    </w:p>
    <w:p w:rsidR="00FA242E" w:rsidRPr="006876BD" w:rsidRDefault="00FA242E" w:rsidP="00FA242E">
      <w:pPr>
        <w:ind w:firstLine="708"/>
        <w:rPr>
          <w:szCs w:val="28"/>
        </w:rPr>
      </w:pPr>
      <w:r w:rsidRPr="006876BD">
        <w:rPr>
          <w:szCs w:val="28"/>
        </w:rPr>
        <w:t>1. Утвердить Положение о постоянных комиссиях Смоленского районн</w:t>
      </w:r>
      <w:r w:rsidRPr="006876BD">
        <w:rPr>
          <w:szCs w:val="28"/>
        </w:rPr>
        <w:t>о</w:t>
      </w:r>
      <w:r w:rsidRPr="006876BD">
        <w:rPr>
          <w:szCs w:val="28"/>
        </w:rPr>
        <w:t>го Собрания депутатов Алтайского края (прилагается).</w:t>
      </w:r>
    </w:p>
    <w:p w:rsidR="00FA242E" w:rsidRPr="006876BD" w:rsidRDefault="00FA242E" w:rsidP="006876BD">
      <w:pPr>
        <w:rPr>
          <w:szCs w:val="28"/>
        </w:rPr>
      </w:pPr>
    </w:p>
    <w:p w:rsidR="00FA242E" w:rsidRPr="006876BD" w:rsidRDefault="006876BD" w:rsidP="00FA242E">
      <w:pPr>
        <w:ind w:firstLine="708"/>
        <w:rPr>
          <w:szCs w:val="28"/>
        </w:rPr>
      </w:pPr>
      <w:r w:rsidRPr="006876BD">
        <w:rPr>
          <w:szCs w:val="28"/>
        </w:rPr>
        <w:t>2</w:t>
      </w:r>
      <w:r w:rsidR="00FA242E" w:rsidRPr="006876BD">
        <w:rPr>
          <w:szCs w:val="28"/>
        </w:rPr>
        <w:t>. Признать утратившими силу:</w:t>
      </w:r>
    </w:p>
    <w:p w:rsidR="00F24347" w:rsidRPr="006876BD" w:rsidRDefault="00FA242E" w:rsidP="00F24347">
      <w:pPr>
        <w:ind w:firstLine="708"/>
        <w:jc w:val="both"/>
        <w:rPr>
          <w:szCs w:val="28"/>
        </w:rPr>
      </w:pPr>
      <w:r w:rsidRPr="006876BD">
        <w:rPr>
          <w:szCs w:val="28"/>
        </w:rPr>
        <w:t xml:space="preserve">1) </w:t>
      </w:r>
      <w:r w:rsidR="00F24347" w:rsidRPr="006876BD">
        <w:rPr>
          <w:szCs w:val="28"/>
        </w:rPr>
        <w:t>Положение о постоянных комиссиях Смоленского районного Собрания депутатов Алтайского края, утвержденное решением Смоленского районного Собрания депутатов от 14.12.2012 № 112</w:t>
      </w:r>
      <w:r w:rsidR="006876BD">
        <w:rPr>
          <w:szCs w:val="28"/>
        </w:rPr>
        <w:t>;</w:t>
      </w:r>
    </w:p>
    <w:p w:rsidR="00FA242E" w:rsidRPr="006876BD" w:rsidRDefault="00FA242E" w:rsidP="006876BD">
      <w:pPr>
        <w:ind w:firstLine="708"/>
        <w:rPr>
          <w:szCs w:val="28"/>
        </w:rPr>
      </w:pPr>
      <w:r w:rsidRPr="006876BD">
        <w:rPr>
          <w:szCs w:val="28"/>
        </w:rPr>
        <w:t xml:space="preserve">2) </w:t>
      </w:r>
      <w:r w:rsidR="00F24347" w:rsidRPr="006876BD">
        <w:rPr>
          <w:szCs w:val="28"/>
        </w:rPr>
        <w:t xml:space="preserve">решение Смоленского районного Собрания депутатов от </w:t>
      </w:r>
      <w:r w:rsidR="006876BD" w:rsidRPr="006876BD">
        <w:rPr>
          <w:szCs w:val="28"/>
        </w:rPr>
        <w:t xml:space="preserve"> 14.12.2018 № 77 «О внесении изменений в Положение о постоянных комиссиях Смоленского районного Собрания депутатов Алтайского края</w:t>
      </w:r>
      <w:r w:rsidR="006876BD">
        <w:rPr>
          <w:szCs w:val="28"/>
        </w:rPr>
        <w:t>»</w:t>
      </w:r>
      <w:r w:rsidR="006876BD" w:rsidRPr="006876BD">
        <w:rPr>
          <w:szCs w:val="28"/>
        </w:rPr>
        <w:t>.</w:t>
      </w:r>
    </w:p>
    <w:p w:rsidR="00F24347" w:rsidRPr="006876BD" w:rsidRDefault="00F24347" w:rsidP="00F24347">
      <w:pPr>
        <w:pStyle w:val="3"/>
        <w:keepNext w:val="0"/>
        <w:spacing w:before="0"/>
        <w:ind w:firstLine="709"/>
        <w:jc w:val="both"/>
        <w:rPr>
          <w:rFonts w:ascii="Times New Roman" w:hAnsi="Times New Roman"/>
          <w:b w:val="0"/>
          <w:bCs w:val="0"/>
          <w:color w:val="auto"/>
          <w:szCs w:val="28"/>
        </w:rPr>
      </w:pPr>
      <w:r w:rsidRPr="006876BD">
        <w:rPr>
          <w:rFonts w:ascii="Times New Roman" w:hAnsi="Times New Roman"/>
          <w:b w:val="0"/>
          <w:bCs w:val="0"/>
          <w:color w:val="auto"/>
          <w:szCs w:val="28"/>
        </w:rPr>
        <w:t>3. Настоящее решение обнародовать на официальном сайте Администр</w:t>
      </w:r>
      <w:r w:rsidRPr="006876BD">
        <w:rPr>
          <w:rFonts w:ascii="Times New Roman" w:hAnsi="Times New Roman"/>
          <w:b w:val="0"/>
          <w:bCs w:val="0"/>
          <w:color w:val="auto"/>
          <w:szCs w:val="28"/>
        </w:rPr>
        <w:t>а</w:t>
      </w:r>
      <w:r w:rsidRPr="006876BD">
        <w:rPr>
          <w:rFonts w:ascii="Times New Roman" w:hAnsi="Times New Roman"/>
          <w:b w:val="0"/>
          <w:bCs w:val="0"/>
          <w:color w:val="auto"/>
          <w:szCs w:val="28"/>
        </w:rPr>
        <w:t>ции Смоленского района Алтайского края в информационно-телекоммуникационной сети «Интернет».</w:t>
      </w:r>
    </w:p>
    <w:p w:rsidR="00FA242E" w:rsidRPr="006876BD" w:rsidRDefault="00FA242E" w:rsidP="00FA242E">
      <w:pPr>
        <w:rPr>
          <w:szCs w:val="28"/>
        </w:rPr>
      </w:pPr>
    </w:p>
    <w:p w:rsidR="00FA242E" w:rsidRPr="006876BD" w:rsidRDefault="00FA242E" w:rsidP="00FA242E">
      <w:pPr>
        <w:tabs>
          <w:tab w:val="left" w:pos="920"/>
        </w:tabs>
        <w:jc w:val="both"/>
        <w:rPr>
          <w:szCs w:val="28"/>
        </w:rPr>
      </w:pPr>
    </w:p>
    <w:p w:rsidR="00FA242E" w:rsidRPr="006876BD" w:rsidRDefault="00FA242E" w:rsidP="00FA242E">
      <w:pPr>
        <w:rPr>
          <w:szCs w:val="28"/>
        </w:rPr>
      </w:pPr>
      <w:r w:rsidRPr="006876BD">
        <w:rPr>
          <w:szCs w:val="28"/>
        </w:rPr>
        <w:t>Председатель районного</w:t>
      </w:r>
    </w:p>
    <w:p w:rsidR="00FA242E" w:rsidRDefault="00FA242E" w:rsidP="00FA242E">
      <w:pPr>
        <w:rPr>
          <w:szCs w:val="28"/>
        </w:rPr>
      </w:pPr>
      <w:r w:rsidRPr="006876BD">
        <w:rPr>
          <w:szCs w:val="28"/>
        </w:rPr>
        <w:t>Собрания депутатов                                                                         А.А.Герасименко</w:t>
      </w:r>
    </w:p>
    <w:p w:rsidR="00AB31FB" w:rsidRPr="006876BD" w:rsidRDefault="00AB31FB" w:rsidP="00FA242E">
      <w:pPr>
        <w:rPr>
          <w:strike/>
          <w:szCs w:val="28"/>
        </w:rPr>
      </w:pPr>
    </w:p>
    <w:p w:rsidR="00FA242E" w:rsidRPr="006876BD" w:rsidRDefault="00FA242E" w:rsidP="00FA242E">
      <w:pPr>
        <w:rPr>
          <w:szCs w:val="28"/>
        </w:rPr>
      </w:pPr>
    </w:p>
    <w:p w:rsidR="00FA242E" w:rsidRPr="006876BD" w:rsidRDefault="00FA242E" w:rsidP="00FA242E">
      <w:pPr>
        <w:rPr>
          <w:szCs w:val="28"/>
        </w:rPr>
      </w:pPr>
      <w:r w:rsidRPr="006876BD">
        <w:rPr>
          <w:szCs w:val="28"/>
        </w:rPr>
        <w:t>Глава района                                                                                     Л.В. Моисеева</w:t>
      </w:r>
    </w:p>
    <w:p w:rsidR="00FA242E" w:rsidRPr="006876BD" w:rsidRDefault="00FA242E" w:rsidP="00FA242E">
      <w:pPr>
        <w:rPr>
          <w:szCs w:val="28"/>
        </w:rPr>
      </w:pPr>
    </w:p>
    <w:p w:rsidR="00FA242E" w:rsidRPr="006876BD" w:rsidRDefault="00FA242E" w:rsidP="00FA242E">
      <w:pPr>
        <w:pStyle w:val="Default"/>
        <w:jc w:val="both"/>
        <w:rPr>
          <w:rFonts w:ascii="Times New Roman" w:hAnsi="Times New Roman"/>
          <w:b/>
          <w:bCs/>
          <w:sz w:val="28"/>
          <w:szCs w:val="28"/>
        </w:rPr>
      </w:pPr>
      <w:r w:rsidRPr="006876B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242E" w:rsidRDefault="00FA242E" w:rsidP="00FA242E">
      <w:pPr>
        <w:jc w:val="right"/>
        <w:rPr>
          <w:szCs w:val="28"/>
        </w:rPr>
      </w:pPr>
    </w:p>
    <w:p w:rsidR="00AB31FB" w:rsidRDefault="00AB31FB" w:rsidP="00FA242E">
      <w:pPr>
        <w:jc w:val="right"/>
        <w:rPr>
          <w:szCs w:val="28"/>
        </w:rPr>
      </w:pPr>
    </w:p>
    <w:tbl>
      <w:tblPr>
        <w:tblW w:w="0" w:type="auto"/>
        <w:tblLook w:val="01E0"/>
      </w:tblPr>
      <w:tblGrid>
        <w:gridCol w:w="4784"/>
        <w:gridCol w:w="4784"/>
      </w:tblGrid>
      <w:tr w:rsidR="00FA242E" w:rsidTr="00FA242E">
        <w:tc>
          <w:tcPr>
            <w:tcW w:w="4784" w:type="dxa"/>
          </w:tcPr>
          <w:p w:rsidR="00FA242E" w:rsidRDefault="00FA242E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4784" w:type="dxa"/>
          </w:tcPr>
          <w:p w:rsidR="00FA242E" w:rsidRDefault="006876BD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FA242E">
              <w:rPr>
                <w:szCs w:val="28"/>
              </w:rPr>
              <w:t>УТВЕРЖДЕНО</w:t>
            </w:r>
          </w:p>
          <w:p w:rsidR="006876BD" w:rsidRDefault="006876BD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FA242E">
              <w:rPr>
                <w:szCs w:val="28"/>
              </w:rPr>
              <w:t xml:space="preserve">решением </w:t>
            </w:r>
            <w:r>
              <w:rPr>
                <w:szCs w:val="28"/>
              </w:rPr>
              <w:t xml:space="preserve">Смоленского </w:t>
            </w:r>
            <w:r w:rsidR="00FA242E">
              <w:rPr>
                <w:szCs w:val="28"/>
              </w:rPr>
              <w:t xml:space="preserve">районного </w:t>
            </w:r>
          </w:p>
          <w:p w:rsidR="006876BD" w:rsidRDefault="006876BD">
            <w:pPr>
              <w:rPr>
                <w:szCs w:val="28"/>
              </w:rPr>
            </w:pPr>
            <w:r>
              <w:rPr>
                <w:szCs w:val="28"/>
              </w:rPr>
              <w:t xml:space="preserve">     Собрания </w:t>
            </w:r>
            <w:r w:rsidR="00FA242E">
              <w:rPr>
                <w:szCs w:val="28"/>
              </w:rPr>
              <w:t xml:space="preserve">депутатов </w:t>
            </w:r>
          </w:p>
          <w:p w:rsidR="00FA242E" w:rsidRDefault="006876BD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FA242E">
              <w:rPr>
                <w:szCs w:val="28"/>
              </w:rPr>
              <w:t xml:space="preserve">от </w:t>
            </w:r>
            <w:r w:rsidR="00600ACD">
              <w:rPr>
                <w:szCs w:val="28"/>
              </w:rPr>
              <w:t>17.02.2023 № 6</w:t>
            </w:r>
          </w:p>
          <w:p w:rsidR="00FA242E" w:rsidRDefault="00FA242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FA242E" w:rsidRDefault="00FA242E" w:rsidP="00FA242E">
      <w:pPr>
        <w:rPr>
          <w:szCs w:val="28"/>
        </w:rPr>
      </w:pPr>
    </w:p>
    <w:p w:rsidR="00FA242E" w:rsidRDefault="00FA242E" w:rsidP="00FA242E">
      <w:pPr>
        <w:jc w:val="center"/>
        <w:rPr>
          <w:szCs w:val="28"/>
        </w:rPr>
      </w:pPr>
      <w:r>
        <w:rPr>
          <w:szCs w:val="28"/>
        </w:rPr>
        <w:t xml:space="preserve">Положение </w:t>
      </w:r>
      <w:r>
        <w:rPr>
          <w:szCs w:val="28"/>
        </w:rPr>
        <w:br/>
        <w:t>о постоянных комиссиях Смоленского районного</w:t>
      </w:r>
    </w:p>
    <w:p w:rsidR="00FA242E" w:rsidRDefault="00FA242E" w:rsidP="00FA242E">
      <w:pPr>
        <w:jc w:val="center"/>
        <w:rPr>
          <w:szCs w:val="28"/>
        </w:rPr>
      </w:pPr>
      <w:r>
        <w:rPr>
          <w:szCs w:val="28"/>
        </w:rPr>
        <w:t>Собрания депутатов Алтайского края</w:t>
      </w:r>
    </w:p>
    <w:p w:rsidR="00FA242E" w:rsidRDefault="00FA242E" w:rsidP="00FA242E">
      <w:pPr>
        <w:rPr>
          <w:szCs w:val="28"/>
        </w:rPr>
      </w:pPr>
    </w:p>
    <w:p w:rsidR="00FA242E" w:rsidRDefault="00FA242E" w:rsidP="006876BD">
      <w:pPr>
        <w:ind w:firstLine="708"/>
        <w:jc w:val="both"/>
        <w:rPr>
          <w:szCs w:val="28"/>
        </w:rPr>
      </w:pPr>
      <w:r>
        <w:rPr>
          <w:szCs w:val="28"/>
        </w:rPr>
        <w:t>Положение о постоянных комиссиях Смоленского районного Собрания депутатов (далее постоянные комиссии) разработано в соответствии с Уставом муниципального образования Смоленский район Алтайского края и Регламе</w:t>
      </w:r>
      <w:r>
        <w:rPr>
          <w:szCs w:val="28"/>
        </w:rPr>
        <w:t>н</w:t>
      </w:r>
      <w:r>
        <w:rPr>
          <w:szCs w:val="28"/>
        </w:rPr>
        <w:t xml:space="preserve">том Смоленского районного Собрания депутатов </w:t>
      </w:r>
      <w:r w:rsidR="004E408D">
        <w:rPr>
          <w:szCs w:val="28"/>
        </w:rPr>
        <w:t>Алтайского края</w:t>
      </w:r>
      <w:r>
        <w:rPr>
          <w:szCs w:val="28"/>
        </w:rPr>
        <w:t>(далее райо</w:t>
      </w:r>
      <w:r>
        <w:rPr>
          <w:szCs w:val="28"/>
        </w:rPr>
        <w:t>н</w:t>
      </w:r>
      <w:r>
        <w:rPr>
          <w:szCs w:val="28"/>
        </w:rPr>
        <w:t>ное Собрание депутатов в соответствующем падеже) и определяет порядок со</w:t>
      </w:r>
      <w:r>
        <w:rPr>
          <w:szCs w:val="28"/>
        </w:rPr>
        <w:t>з</w:t>
      </w:r>
      <w:r>
        <w:rPr>
          <w:szCs w:val="28"/>
        </w:rPr>
        <w:t>дания, организацию работы, избрания председателей, заместителей председат</w:t>
      </w:r>
      <w:r>
        <w:rPr>
          <w:szCs w:val="28"/>
        </w:rPr>
        <w:t>е</w:t>
      </w:r>
      <w:r>
        <w:rPr>
          <w:szCs w:val="28"/>
        </w:rPr>
        <w:t>лей, секретарей постоянных комиссий, порядок проведения заседаний и их д</w:t>
      </w:r>
      <w:r>
        <w:rPr>
          <w:szCs w:val="28"/>
        </w:rPr>
        <w:t>о</w:t>
      </w:r>
      <w:r>
        <w:rPr>
          <w:szCs w:val="28"/>
        </w:rPr>
        <w:t xml:space="preserve">кументационное обеспечение. </w:t>
      </w:r>
    </w:p>
    <w:p w:rsidR="00FA242E" w:rsidRDefault="00FA242E" w:rsidP="00FA242E">
      <w:pPr>
        <w:rPr>
          <w:szCs w:val="28"/>
        </w:rPr>
      </w:pPr>
    </w:p>
    <w:p w:rsidR="00FA242E" w:rsidRDefault="00FA242E" w:rsidP="00600ACD">
      <w:pPr>
        <w:pStyle w:val="af1"/>
        <w:jc w:val="center"/>
        <w:rPr>
          <w:sz w:val="28"/>
          <w:szCs w:val="28"/>
        </w:rPr>
      </w:pPr>
      <w:bookmarkStart w:id="1" w:name="sub_1"/>
      <w:r>
        <w:rPr>
          <w:rFonts w:ascii="Times New Roman" w:hAnsi="Times New Roman"/>
          <w:sz w:val="28"/>
          <w:szCs w:val="28"/>
        </w:rPr>
        <w:t>Статья 1. Основы организации и деятельности постоянных комиссий</w:t>
      </w:r>
      <w:r>
        <w:rPr>
          <w:sz w:val="28"/>
          <w:szCs w:val="28"/>
        </w:rPr>
        <w:t xml:space="preserve">. </w:t>
      </w:r>
    </w:p>
    <w:bookmarkEnd w:id="1"/>
    <w:p w:rsidR="00FA242E" w:rsidRDefault="00FA242E" w:rsidP="004E408D">
      <w:pPr>
        <w:ind w:firstLine="708"/>
        <w:jc w:val="both"/>
        <w:rPr>
          <w:szCs w:val="28"/>
        </w:rPr>
      </w:pPr>
      <w:r>
        <w:rPr>
          <w:szCs w:val="28"/>
        </w:rPr>
        <w:t>Районное Собрание депутатов для подготовки и предварительного ра</w:t>
      </w:r>
      <w:r>
        <w:rPr>
          <w:szCs w:val="28"/>
        </w:rPr>
        <w:t>с</w:t>
      </w:r>
      <w:r>
        <w:rPr>
          <w:szCs w:val="28"/>
        </w:rPr>
        <w:t>смотрения вопросов, относящихся к его ведению, а также для содействия пр</w:t>
      </w:r>
      <w:r>
        <w:rPr>
          <w:szCs w:val="28"/>
        </w:rPr>
        <w:t>о</w:t>
      </w:r>
      <w:r>
        <w:rPr>
          <w:szCs w:val="28"/>
        </w:rPr>
        <w:t>ведению в жизнь своих решений, осуществления в пределах своей компетенции контроля за деятельностью органов местного самоуправления и должностных лиц местного самоуправления образует из числа депутатов на срок своих по</w:t>
      </w:r>
      <w:r>
        <w:rPr>
          <w:szCs w:val="28"/>
        </w:rPr>
        <w:t>л</w:t>
      </w:r>
      <w:r>
        <w:rPr>
          <w:szCs w:val="28"/>
        </w:rPr>
        <w:t>номочий  три постоянные ко</w:t>
      </w:r>
      <w:r w:rsidR="004E408D">
        <w:rPr>
          <w:szCs w:val="28"/>
        </w:rPr>
        <w:t>миссии:</w:t>
      </w:r>
    </w:p>
    <w:p w:rsidR="00FA242E" w:rsidRDefault="00FA242E" w:rsidP="00FA242E">
      <w:pPr>
        <w:ind w:firstLine="708"/>
        <w:rPr>
          <w:szCs w:val="28"/>
        </w:rPr>
      </w:pPr>
      <w:r>
        <w:rPr>
          <w:szCs w:val="28"/>
        </w:rPr>
        <w:t>1)Мандатная комиссия;</w:t>
      </w:r>
    </w:p>
    <w:p w:rsidR="00FA242E" w:rsidRDefault="00FA242E" w:rsidP="00FA242E">
      <w:pPr>
        <w:ind w:firstLine="708"/>
        <w:rPr>
          <w:szCs w:val="28"/>
        </w:rPr>
      </w:pPr>
      <w:r>
        <w:rPr>
          <w:szCs w:val="28"/>
        </w:rPr>
        <w:t>2)по бюджету, налоговой и кредитной политике;</w:t>
      </w:r>
    </w:p>
    <w:p w:rsidR="00FA242E" w:rsidRDefault="00FA242E" w:rsidP="00FA242E">
      <w:pPr>
        <w:ind w:firstLine="708"/>
        <w:rPr>
          <w:szCs w:val="28"/>
        </w:rPr>
      </w:pPr>
      <w:r>
        <w:rPr>
          <w:szCs w:val="28"/>
        </w:rPr>
        <w:t>3)по социально-экономической политике.</w:t>
      </w:r>
    </w:p>
    <w:p w:rsidR="006876BD" w:rsidRDefault="00FA242E" w:rsidP="004E408D">
      <w:pPr>
        <w:ind w:firstLine="708"/>
        <w:jc w:val="both"/>
        <w:rPr>
          <w:szCs w:val="28"/>
        </w:rPr>
      </w:pPr>
      <w:r>
        <w:rPr>
          <w:szCs w:val="28"/>
        </w:rPr>
        <w:t>2.Постоянные комиссии наделены правом контроля за ходом реализации решений, принятых на сессиях районного Собрания депутатов.</w:t>
      </w:r>
    </w:p>
    <w:p w:rsidR="00FA242E" w:rsidRPr="006876BD" w:rsidRDefault="00FA242E" w:rsidP="004E408D">
      <w:pPr>
        <w:ind w:firstLine="708"/>
        <w:jc w:val="both"/>
        <w:rPr>
          <w:szCs w:val="28"/>
        </w:rPr>
      </w:pPr>
      <w:r w:rsidRPr="006876BD">
        <w:t>3.</w:t>
      </w:r>
      <w:r w:rsidRPr="006876BD">
        <w:rPr>
          <w:lang w:val="en-US"/>
        </w:rPr>
        <w:t> </w:t>
      </w:r>
      <w:r w:rsidRPr="006876BD">
        <w:t>Постоянные комиссии образуются решением районного Собрания д</w:t>
      </w:r>
      <w:r w:rsidRPr="006876BD">
        <w:t>е</w:t>
      </w:r>
      <w:r w:rsidRPr="006876BD">
        <w:t>путатов, в котором определяется их численный и персональный состав. Кол</w:t>
      </w:r>
      <w:r w:rsidRPr="006876BD">
        <w:t>и</w:t>
      </w:r>
      <w:r w:rsidRPr="006876BD">
        <w:t xml:space="preserve">чество членов постоянных комиссий не может быть менее трех депутатов. </w:t>
      </w:r>
    </w:p>
    <w:p w:rsidR="00FA242E" w:rsidRDefault="00FA242E" w:rsidP="004E408D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4. Депутаты, входящие в состав постоянной комиссии, большинством г</w:t>
      </w:r>
      <w:r>
        <w:rPr>
          <w:szCs w:val="28"/>
        </w:rPr>
        <w:t>о</w:t>
      </w:r>
      <w:r>
        <w:rPr>
          <w:szCs w:val="28"/>
        </w:rPr>
        <w:t>лосов от установленной численности депутатов постоянной комиссии, избир</w:t>
      </w:r>
      <w:r>
        <w:rPr>
          <w:szCs w:val="28"/>
        </w:rPr>
        <w:t>а</w:t>
      </w:r>
      <w:r>
        <w:rPr>
          <w:szCs w:val="28"/>
        </w:rPr>
        <w:t>ют из своего состава председателя и заместителя председателя и секретаря п</w:t>
      </w:r>
      <w:r>
        <w:rPr>
          <w:szCs w:val="28"/>
        </w:rPr>
        <w:t>о</w:t>
      </w:r>
      <w:r>
        <w:rPr>
          <w:szCs w:val="28"/>
        </w:rPr>
        <w:t xml:space="preserve">стоянной комиссии. </w:t>
      </w:r>
    </w:p>
    <w:p w:rsidR="00FA242E" w:rsidRDefault="00FA242E" w:rsidP="004E408D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5. Председатели и заместители председателей постоянных комиссий у</w:t>
      </w:r>
      <w:r>
        <w:rPr>
          <w:szCs w:val="28"/>
        </w:rPr>
        <w:t>т</w:t>
      </w:r>
      <w:r>
        <w:rPr>
          <w:szCs w:val="28"/>
        </w:rPr>
        <w:t>верждаются решением районного Собрания, принятым большинством голосов от установленной численности депутатов.</w:t>
      </w:r>
    </w:p>
    <w:p w:rsidR="00FA242E" w:rsidRDefault="00FA242E" w:rsidP="004E408D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6. В случае необходимости районное Собрание депутатов вправе реорг</w:t>
      </w:r>
      <w:r>
        <w:rPr>
          <w:szCs w:val="28"/>
        </w:rPr>
        <w:t>а</w:t>
      </w:r>
      <w:r>
        <w:rPr>
          <w:szCs w:val="28"/>
        </w:rPr>
        <w:t>низовать постоянные комиссии, изменить их персональный состав и переи</w:t>
      </w:r>
      <w:r>
        <w:rPr>
          <w:szCs w:val="28"/>
        </w:rPr>
        <w:t>з</w:t>
      </w:r>
      <w:r>
        <w:rPr>
          <w:szCs w:val="28"/>
        </w:rPr>
        <w:t>брать председа</w:t>
      </w:r>
      <w:r w:rsidR="00CD3522">
        <w:rPr>
          <w:szCs w:val="28"/>
        </w:rPr>
        <w:t>телей, заместителей</w:t>
      </w:r>
      <w:r>
        <w:rPr>
          <w:szCs w:val="28"/>
        </w:rPr>
        <w:t>.</w:t>
      </w:r>
    </w:p>
    <w:p w:rsidR="00FA242E" w:rsidRDefault="00FA242E" w:rsidP="00FA242E">
      <w:pPr>
        <w:ind w:firstLine="709"/>
        <w:outlineLvl w:val="1"/>
        <w:rPr>
          <w:szCs w:val="28"/>
        </w:rPr>
      </w:pPr>
    </w:p>
    <w:p w:rsidR="00FA242E" w:rsidRPr="00600ACD" w:rsidRDefault="00FA242E" w:rsidP="00600ACD">
      <w:pPr>
        <w:ind w:firstLine="709"/>
        <w:jc w:val="center"/>
        <w:outlineLvl w:val="1"/>
        <w:rPr>
          <w:szCs w:val="28"/>
        </w:rPr>
      </w:pPr>
      <w:r>
        <w:rPr>
          <w:szCs w:val="28"/>
        </w:rPr>
        <w:lastRenderedPageBreak/>
        <w:t>Статья 2.Вопросы деятельности постоянных комиссий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1.Постоянные комиссии по поручению районного Собрания депутатов или по собственной инициативе разрабатывают проекты решений для включения их в проект повестки дня сессии районного Собрания депутатов, рассматривают в предварительном порядке проекты решений, подготовленные органами местного самоуправлений муниципального образования Смоленский район, изучают инициативные предложения предприятий, учреждений, организаций, общественных формирований и выносят по этим предложениям свои заключения.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2.Проекты решений районного Собрания депутатов, подготовленные постоянными комиссиями, выносятся на рассмотрение депутатов районного Собрания депутатов вместе с документами, обосновывающими необходимость принятия этих решений, а также ожидаемыми социально-экономическими последствиями их принятия.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представляемому проекту решения комиссии, реализация которого потребует дополнительных материальных или иных затрат, прилагается его финансово-экономическое обоснование.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3.Постоянные комиссии по вопросам, вносимым на сессии районного Собрания депутатов, определяют своих докладчиков или содокладчиков. По вопросам, подготовленным несколькими постоянными комиссиями, они могут выступать на сессиях районного Собрания депутатов с совместными докладами или содокладами, либо представлять свои предложения раздельно.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4.Заседания постоянных комиссий проводятся, как правило, не реже одного раза в два месяца и правомочны, если на них присутствуют не менее половины  депутатов - членов комиссии.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5.Порядок обсуждения вопросов на заседании комиссии определяется коллегиально.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постоянной комиссии принимается большинством голосов от числа присутствующих на заседании членов комиссии.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6.Заседание постоянной комиссии оформляется протоколом, отражающим все предложения её членов по обсуждаемому проекту повестки дня сессии районного Собрания депутатов. Протокол заседания постоянной комиссии подписывается пр</w:t>
      </w:r>
      <w:r w:rsidR="00CD3522">
        <w:rPr>
          <w:rFonts w:ascii="Times New Roman" w:hAnsi="Times New Roman"/>
          <w:sz w:val="28"/>
          <w:szCs w:val="28"/>
        </w:rPr>
        <w:t>едседательствующим.</w:t>
      </w:r>
      <w:r>
        <w:rPr>
          <w:rFonts w:ascii="Times New Roman" w:hAnsi="Times New Roman"/>
          <w:sz w:val="28"/>
          <w:szCs w:val="28"/>
        </w:rPr>
        <w:t xml:space="preserve"> Все оформленные надлежащим образом протоколы заседания постоянных комиссий сдаются председательствующим в день заверше</w:t>
      </w:r>
      <w:r w:rsidR="00CD3522">
        <w:rPr>
          <w:rFonts w:ascii="Times New Roman" w:hAnsi="Times New Roman"/>
          <w:sz w:val="28"/>
          <w:szCs w:val="28"/>
        </w:rPr>
        <w:t>ния работы комиссии председателю районного Собрания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Персональную ответственность за правильное и своевременное оформление протоколов заседаний постоянных комиссий несут их председатели.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7.Совместные заседания постоянных комиссий ведут их председатели по согласованию между собой и </w:t>
      </w:r>
      <w:r w:rsidR="00CD3522">
        <w:rPr>
          <w:rFonts w:ascii="Times New Roman" w:hAnsi="Times New Roman"/>
          <w:sz w:val="28"/>
          <w:szCs w:val="28"/>
        </w:rPr>
        <w:t>председателем районного Собрания депутатов либо его заместителем.</w:t>
      </w:r>
      <w:r>
        <w:rPr>
          <w:rFonts w:ascii="Times New Roman" w:hAnsi="Times New Roman"/>
          <w:sz w:val="28"/>
          <w:szCs w:val="28"/>
        </w:rPr>
        <w:t xml:space="preserve"> При этом решения принимаются каждой постоянной комиссией большинством голосов от числа присутствующих на ее заседании депутатов. Совместные протоколы заседаний постоянных комиссий подписываю</w:t>
      </w:r>
      <w:r w:rsidR="00CD3522">
        <w:rPr>
          <w:rFonts w:ascii="Times New Roman" w:hAnsi="Times New Roman"/>
          <w:sz w:val="28"/>
          <w:szCs w:val="28"/>
        </w:rPr>
        <w:t>тся председателями</w:t>
      </w:r>
      <w:r>
        <w:rPr>
          <w:rFonts w:ascii="Times New Roman" w:hAnsi="Times New Roman"/>
          <w:sz w:val="28"/>
          <w:szCs w:val="28"/>
        </w:rPr>
        <w:t xml:space="preserve"> этих постоянных комиссий.</w:t>
      </w:r>
    </w:p>
    <w:p w:rsidR="00B11D90" w:rsidRDefault="00FA242E" w:rsidP="00B11D90">
      <w:pPr>
        <w:pStyle w:val="ac"/>
        <w:widowControl w:val="0"/>
        <w:rPr>
          <w:szCs w:val="28"/>
        </w:rPr>
      </w:pPr>
      <w:r w:rsidRPr="00B11D90">
        <w:rPr>
          <w:szCs w:val="28"/>
        </w:rPr>
        <w:lastRenderedPageBreak/>
        <w:t>8.Заседания постоянных комиссий</w:t>
      </w:r>
      <w:r w:rsidR="00CD3522" w:rsidRPr="00B11D90">
        <w:rPr>
          <w:szCs w:val="28"/>
        </w:rPr>
        <w:t xml:space="preserve"> проводятся открыто.</w:t>
      </w:r>
      <w:r w:rsidR="00B11D90">
        <w:rPr>
          <w:szCs w:val="28"/>
        </w:rPr>
        <w:t xml:space="preserve"> </w:t>
      </w:r>
    </w:p>
    <w:p w:rsidR="00B11D90" w:rsidRDefault="00B11D90" w:rsidP="00B11D90">
      <w:pPr>
        <w:pStyle w:val="ac"/>
        <w:widowControl w:val="0"/>
        <w:rPr>
          <w:szCs w:val="24"/>
        </w:rPr>
      </w:pPr>
      <w:r>
        <w:rPr>
          <w:szCs w:val="28"/>
        </w:rPr>
        <w:t>П</w:t>
      </w:r>
      <w:r w:rsidR="00FA242E" w:rsidRPr="00B11D90">
        <w:rPr>
          <w:szCs w:val="28"/>
        </w:rPr>
        <w:t>остоянная комиссия может принять решение о</w:t>
      </w:r>
      <w:r w:rsidR="00CD3522" w:rsidRPr="00B11D90">
        <w:rPr>
          <w:szCs w:val="28"/>
        </w:rPr>
        <w:t xml:space="preserve"> проведении закрытого заседания</w:t>
      </w:r>
      <w:r w:rsidRPr="00B11D90">
        <w:rPr>
          <w:szCs w:val="24"/>
        </w:rPr>
        <w:t xml:space="preserve"> </w:t>
      </w:r>
      <w:r>
        <w:rPr>
          <w:szCs w:val="24"/>
        </w:rPr>
        <w:t xml:space="preserve"> в случаях когда это необходимо:</w:t>
      </w:r>
    </w:p>
    <w:p w:rsidR="00B11D90" w:rsidRDefault="00B11D90" w:rsidP="00B11D90">
      <w:pPr>
        <w:pStyle w:val="ac"/>
        <w:widowControl w:val="0"/>
        <w:ind w:left="708" w:firstLine="1"/>
        <w:rPr>
          <w:szCs w:val="24"/>
        </w:rPr>
      </w:pPr>
      <w:r>
        <w:rPr>
          <w:szCs w:val="24"/>
        </w:rPr>
        <w:t>1)для сохранения охраняемой законом тайны;</w:t>
      </w:r>
    </w:p>
    <w:p w:rsidR="00B11D90" w:rsidRDefault="00B11D90" w:rsidP="00B11D90">
      <w:pPr>
        <w:pStyle w:val="ac"/>
        <w:widowControl w:val="0"/>
        <w:ind w:left="708" w:firstLine="1"/>
        <w:rPr>
          <w:szCs w:val="24"/>
        </w:rPr>
      </w:pPr>
      <w:r>
        <w:rPr>
          <w:szCs w:val="24"/>
        </w:rPr>
        <w:t>2)для сохранения служебной тайны;</w:t>
      </w:r>
    </w:p>
    <w:p w:rsidR="00B11D90" w:rsidRDefault="00B11D90" w:rsidP="00B11D90">
      <w:pPr>
        <w:pStyle w:val="ac"/>
        <w:widowControl w:val="0"/>
        <w:ind w:left="708" w:firstLine="1"/>
        <w:rPr>
          <w:szCs w:val="24"/>
        </w:rPr>
      </w:pPr>
      <w:r>
        <w:rPr>
          <w:szCs w:val="24"/>
        </w:rPr>
        <w:t>3)в целях обеспечения безопасности и здоровья граждан,</w:t>
      </w:r>
    </w:p>
    <w:p w:rsidR="00B11D90" w:rsidRDefault="00B11D90" w:rsidP="00B11D90">
      <w:pPr>
        <w:pStyle w:val="ac"/>
        <w:widowControl w:val="0"/>
        <w:ind w:left="708" w:firstLine="1"/>
        <w:rPr>
          <w:szCs w:val="24"/>
        </w:rPr>
      </w:pPr>
      <w:r>
        <w:rPr>
          <w:szCs w:val="24"/>
        </w:rPr>
        <w:t>4)для защиты общественной нравственности.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Депутаты, не являющиеся членами данной постоянной комиссии, вправе участвовать в ее работе с правом совещательного голоса.</w:t>
      </w: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42E" w:rsidRDefault="00FA242E" w:rsidP="00FA242E">
      <w:pPr>
        <w:pStyle w:val="Con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3.Председатель, заместитель председателя, секретарь</w:t>
      </w:r>
    </w:p>
    <w:p w:rsidR="00FA242E" w:rsidRDefault="00FA242E" w:rsidP="00FA242E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постоянной комиссии.</w:t>
      </w:r>
    </w:p>
    <w:p w:rsidR="00FA242E" w:rsidRDefault="00FA242E" w:rsidP="00FA242E">
      <w:pPr>
        <w:pStyle w:val="Cons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1.Председатель постоянной комиссии:</w:t>
      </w:r>
    </w:p>
    <w:p w:rsidR="00FA242E" w:rsidRDefault="00FA242E" w:rsidP="00FA242E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1)организует работу постоянной комиссии;</w:t>
      </w:r>
    </w:p>
    <w:p w:rsidR="00FA242E" w:rsidRDefault="00FA242E" w:rsidP="00FA242E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2)созывает заседание постоянной комиссии и обеспечивает подготовку материалов к заседаниям;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3)направляет членам комиссии материалы и документы, связанные с деятельностью комиссии;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4)по с</w:t>
      </w:r>
      <w:r w:rsidR="00CD3522">
        <w:rPr>
          <w:rFonts w:ascii="Times New Roman" w:hAnsi="Times New Roman"/>
          <w:sz w:val="28"/>
          <w:szCs w:val="28"/>
        </w:rPr>
        <w:t>огласованию с председателем районного Собрания депутатов</w:t>
      </w:r>
      <w:r>
        <w:rPr>
          <w:rFonts w:ascii="Times New Roman" w:hAnsi="Times New Roman"/>
          <w:sz w:val="28"/>
          <w:szCs w:val="28"/>
        </w:rPr>
        <w:t xml:space="preserve"> приглашает для участия в заседании комиссии представителей государственных, муниципальных и общественных организаций, органов местного самоуправления района, ученых, специалистов, экспертов;</w:t>
      </w:r>
    </w:p>
    <w:p w:rsidR="00FA242E" w:rsidRDefault="00FA242E" w:rsidP="00CD3522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5)организует работу по исполнению решений комиссии, информирует членов комиссии о ходе их реализации;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6)заслушивает отчёт депутатов, не явившихся на заседание постоянной комиссии;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2.Заместитель председателя постоянной комиссии выполняет по поручению председателя отдельные функции и замещает председателя в случае его отсутствия или невозможности осуществления им своих обязанностей.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3.Секретарь постоянной комиссии по поручению председателя или заместителя председателя постоянной комиссии обеспечивает явку ее членов на заседания, готовит предложения по планированию работы постоянной комиссии, осуществляет контроль за своевременностью и качеством подготовки намеченных вопросов и мероприятий, ведет</w:t>
      </w:r>
      <w:r w:rsidR="00CD3522">
        <w:rPr>
          <w:rFonts w:ascii="Times New Roman" w:hAnsi="Times New Roman"/>
          <w:sz w:val="28"/>
          <w:szCs w:val="28"/>
        </w:rPr>
        <w:t xml:space="preserve"> протокол и иное</w:t>
      </w:r>
      <w:r>
        <w:rPr>
          <w:rFonts w:ascii="Times New Roman" w:hAnsi="Times New Roman"/>
          <w:sz w:val="28"/>
          <w:szCs w:val="28"/>
        </w:rPr>
        <w:t xml:space="preserve"> делопроизводство комиссии.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4.Администрация Смоленского района оказывает постоянным комиссия правовую и информационную помощь  в организации их деятельности. 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A242E" w:rsidRDefault="00FA242E" w:rsidP="00600ACD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4.Основные права и обязанности постоянных комиссий.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1.Постоянные комиссии могут действовать только в пределах полномочий районного Собрания депутатов.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2.Постоянные комиссии при рассмотрении вопросов, относящихся к  компетенции районного Собрания депутатов, имеют право:</w:t>
      </w:r>
    </w:p>
    <w:p w:rsidR="00FA242E" w:rsidRDefault="00FA242E" w:rsidP="00A86662">
      <w:pPr>
        <w:pStyle w:val="af"/>
        <w:spacing w:after="0"/>
        <w:ind w:firstLine="709"/>
        <w:jc w:val="both"/>
      </w:pPr>
      <w:r>
        <w:t>1)вносить на рассмотрение районного Собрания депутатов вопросы, о</w:t>
      </w:r>
      <w:r>
        <w:t>т</w:t>
      </w:r>
      <w:r>
        <w:t>носящиеся к ведению постоянных комиссий;</w:t>
      </w:r>
    </w:p>
    <w:p w:rsidR="00FA242E" w:rsidRDefault="00FA242E" w:rsidP="00A86662">
      <w:pPr>
        <w:pStyle w:val="af"/>
        <w:spacing w:after="0"/>
        <w:ind w:firstLine="709"/>
        <w:jc w:val="both"/>
      </w:pPr>
      <w:r>
        <w:lastRenderedPageBreak/>
        <w:t>2)выступать с докладами и содокладами на сессиях районного Собрания депутатов по вопросам, относящимся к ведению постоянных комиссий;</w:t>
      </w:r>
    </w:p>
    <w:p w:rsidR="00FA242E" w:rsidRDefault="00FA242E" w:rsidP="00A86662">
      <w:pPr>
        <w:pStyle w:val="af"/>
        <w:spacing w:after="0"/>
        <w:ind w:firstLine="709"/>
        <w:jc w:val="both"/>
      </w:pPr>
      <w:r>
        <w:t>3)запрашивать по вопросам, относящимся к ведению постоянных коми</w:t>
      </w:r>
      <w:r>
        <w:t>с</w:t>
      </w:r>
      <w:r>
        <w:t>сий от органов Администрации района, организаций и должностных лиц нео</w:t>
      </w:r>
      <w:r>
        <w:t>б</w:t>
      </w:r>
      <w:r>
        <w:t>ходимые материалы и документы;</w:t>
      </w:r>
    </w:p>
    <w:p w:rsidR="00FA242E" w:rsidRDefault="00FA242E" w:rsidP="00A86662">
      <w:pPr>
        <w:pStyle w:val="af"/>
        <w:tabs>
          <w:tab w:val="left" w:pos="4962"/>
        </w:tabs>
        <w:spacing w:after="0"/>
        <w:ind w:firstLine="709"/>
        <w:jc w:val="both"/>
      </w:pPr>
      <w:r>
        <w:t>4)заслушивать по вопросам, относящимся к их ведению, на своих засед</w:t>
      </w:r>
      <w:r>
        <w:t>а</w:t>
      </w:r>
      <w:r>
        <w:t>ниях доклады и сообщения должностных лиц Администрации района и иных органов местного самоуправления, организаций всех форм собственности, ра</w:t>
      </w:r>
      <w:r>
        <w:t>с</w:t>
      </w:r>
      <w:r>
        <w:t>положенных на территории района;</w:t>
      </w:r>
    </w:p>
    <w:p w:rsidR="00FA242E" w:rsidRDefault="00FA242E" w:rsidP="00A86662">
      <w:pPr>
        <w:pStyle w:val="af"/>
        <w:tabs>
          <w:tab w:val="left" w:pos="4962"/>
        </w:tabs>
        <w:spacing w:after="0"/>
        <w:ind w:firstLine="709"/>
        <w:jc w:val="both"/>
      </w:pPr>
      <w:r>
        <w:t>5)давать заключение по кандидатурам избираемых, назначаемых или у</w:t>
      </w:r>
      <w:r>
        <w:t>т</w:t>
      </w:r>
      <w:r>
        <w:t>верждаемых районным Собранием депутатов должностных лиц;</w:t>
      </w:r>
    </w:p>
    <w:p w:rsidR="00FA242E" w:rsidRDefault="00FA242E" w:rsidP="00A86662">
      <w:pPr>
        <w:pStyle w:val="af"/>
        <w:tabs>
          <w:tab w:val="left" w:pos="4962"/>
        </w:tabs>
        <w:spacing w:after="0"/>
        <w:ind w:firstLine="709"/>
        <w:jc w:val="both"/>
      </w:pPr>
      <w:r>
        <w:t>6)осуществлять контроль за рассмотрением предложений, заявлений и жалоб граждан, поступающих в районное Собрание депутатов, участвовать в их рассмотрении;</w:t>
      </w:r>
    </w:p>
    <w:p w:rsidR="00FA242E" w:rsidRDefault="00FA242E" w:rsidP="00A86662">
      <w:pPr>
        <w:pStyle w:val="af"/>
        <w:tabs>
          <w:tab w:val="left" w:pos="4962"/>
        </w:tabs>
        <w:spacing w:after="0"/>
        <w:ind w:firstLine="709"/>
        <w:jc w:val="both"/>
      </w:pPr>
      <w:r>
        <w:t>7)вносить предложения в районное Собрание депутатов о вынесении на обсуждение населения наиболее важных вопросов жизни района.</w:t>
      </w:r>
    </w:p>
    <w:p w:rsidR="00FA242E" w:rsidRDefault="00FA242E" w:rsidP="00FA242E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D3522" w:rsidRDefault="00FA242E" w:rsidP="00600ACD">
      <w:pPr>
        <w:pStyle w:val="Cons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5.Вопросы ведения постоянных комиссий.</w:t>
      </w:r>
    </w:p>
    <w:p w:rsidR="00FA242E" w:rsidRPr="00600ACD" w:rsidRDefault="00FA242E" w:rsidP="00CD3522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00ACD">
        <w:rPr>
          <w:rFonts w:ascii="Times New Roman" w:hAnsi="Times New Roman"/>
          <w:sz w:val="28"/>
          <w:szCs w:val="28"/>
        </w:rPr>
        <w:t>1.Мандатная комиссия: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1)рассматривает протоколы Смоленской районной территориальной избирательной коми</w:t>
      </w:r>
      <w:r w:rsidR="00CD3522">
        <w:rPr>
          <w:rFonts w:ascii="Times New Roman" w:hAnsi="Times New Roman"/>
          <w:sz w:val="28"/>
          <w:szCs w:val="28"/>
        </w:rPr>
        <w:t>ссии</w:t>
      </w:r>
      <w:r>
        <w:rPr>
          <w:rFonts w:ascii="Times New Roman" w:hAnsi="Times New Roman"/>
          <w:sz w:val="28"/>
          <w:szCs w:val="28"/>
        </w:rPr>
        <w:t xml:space="preserve"> о результатах выборов и вносит в представительный орган соответствующие предложения о признании (непризнании) полномочий депутатов и правомочности представительного органа;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Мандатной комиссии о результатах проверки полномочий депутатов и правомочности представительного органа включаются в повестку дня сессии и заслуживаются до рассмотрения других вопросов;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2)подготавливает и вносит в районное Собрание депутатов предложения по вопросам о проведении выборов депутатов вместо выбывших;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3)подготавливает заключения по вопросам гарантий депутатской деятельности, отзыва депутата избирателями, а также о досрочном прекращении полномочий депутата по его личному заявлению либо в связи с вступившим в законную силу обвинительным приговором суда в отношении лица, являющегося депутатом;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4)рассматривает и вырабатывает предложения по вопросам депутатской этики. Контролирует соблюдение депутатами правил депутатской этики в районном Собрании депутатов;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5)рассматривает материалы по представлению к награждению Почетной грамотой Смоленского районного Собрания депутатов и иными наградами, обеспечивает объективный подход к награждению граждан и трудовых коллективов;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 решению депутатов может исполнять функции счетной комиссии при проведении тайного голосования на сессии районного Собрания депутатов.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7)участвует в разработке предложений по организации местного самоуправления;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8)оказывает депутатам помощь в их деятельности на избирательных </w:t>
      </w:r>
      <w:r>
        <w:rPr>
          <w:rFonts w:ascii="Times New Roman" w:hAnsi="Times New Roman"/>
          <w:sz w:val="28"/>
          <w:szCs w:val="28"/>
        </w:rPr>
        <w:lastRenderedPageBreak/>
        <w:t>округах. Обобщает и распространяет лучший опыт работы депутатов с письмами, заявлениями, жалобами граждан;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9)изучает практику проведения собраний жителей сел района, а также практику участия населения в осуществлении местного самоуправления посредством иных форм, вырабатывает соответствующие предложения;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10)способствует выполнению органами местного самоуправления нормативных правовых актов, соблюдению правопорядка и законности;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11)контролирует исполнение решений по вопросам законности, правопорядка, местного самоуправления, принятых районным Собранием депутатов.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4F3" w:rsidRPr="00600ACD" w:rsidRDefault="00FA242E" w:rsidP="00600ACD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00ACD">
        <w:rPr>
          <w:rFonts w:ascii="Times New Roman" w:hAnsi="Times New Roman"/>
          <w:sz w:val="28"/>
          <w:szCs w:val="28"/>
        </w:rPr>
        <w:t>2.Постоянная комиссия по бюджету, налоговой и кредитной политике: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1)предварительно рассматривает внесенные Администрацией района на утверждение районного Собрания депутатов проект районного бюджета, проекты решений о внесении изменений в решение о районном бюджете, проекты отчетов об исполнении районного бюджета, информации об исполнении районного бюджета и дает по ним свои заключения;</w:t>
      </w:r>
    </w:p>
    <w:p w:rsidR="00CD3522" w:rsidRDefault="00CD3522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2)осуществляет взаимодействие с контрольно-счетной палатой Смо</w:t>
      </w:r>
      <w:r w:rsidR="00AB31FB">
        <w:rPr>
          <w:rFonts w:ascii="Times New Roman" w:hAnsi="Times New Roman"/>
          <w:sz w:val="28"/>
          <w:szCs w:val="28"/>
        </w:rPr>
        <w:t>ленского района Алтайского края;</w:t>
      </w:r>
    </w:p>
    <w:p w:rsidR="00FA242E" w:rsidRDefault="00CD3522" w:rsidP="00FA242E"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242E">
        <w:rPr>
          <w:rFonts w:ascii="Times New Roman" w:hAnsi="Times New Roman"/>
          <w:sz w:val="28"/>
          <w:szCs w:val="28"/>
        </w:rPr>
        <w:t>)осуществляет контроль за исполнением районного бюджета в порядке, установленном Бюджетным кодексом Российской Федерации, иными актами бюджетного законодательства и нормативными правовыми актами Российской Федерации, Алтайского края и органов местного самоуправления;</w:t>
      </w:r>
    </w:p>
    <w:p w:rsidR="00FA242E" w:rsidRDefault="009944F3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242E">
        <w:rPr>
          <w:rFonts w:ascii="Times New Roman" w:hAnsi="Times New Roman"/>
          <w:sz w:val="28"/>
          <w:szCs w:val="28"/>
        </w:rPr>
        <w:t>)рассматривает поступившие в Администрацию района от администраций сельсоветов, общественных организаций, бюджетных организаций предложения по прогнозам бюджетов. Участвует в работе согласительных комиссий по формированию бюджета;</w:t>
      </w:r>
    </w:p>
    <w:p w:rsidR="00FA242E" w:rsidRDefault="009944F3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A242E">
        <w:rPr>
          <w:rFonts w:ascii="Times New Roman" w:hAnsi="Times New Roman"/>
          <w:sz w:val="28"/>
          <w:szCs w:val="28"/>
        </w:rPr>
        <w:t>)рассматривает и дает рекомендации по проектам установления налогов и сборов, представленных Администрацией района;</w:t>
      </w:r>
    </w:p>
    <w:p w:rsidR="00FA242E" w:rsidRDefault="009944F3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A242E">
        <w:rPr>
          <w:rFonts w:ascii="Times New Roman" w:hAnsi="Times New Roman"/>
          <w:sz w:val="28"/>
          <w:szCs w:val="28"/>
        </w:rPr>
        <w:t>)участвует в рассмотрении и обсуждении вопросов кредитной политики;</w:t>
      </w:r>
    </w:p>
    <w:p w:rsidR="00FA242E" w:rsidRDefault="009944F3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A242E">
        <w:rPr>
          <w:rFonts w:ascii="Times New Roman" w:hAnsi="Times New Roman"/>
          <w:sz w:val="28"/>
          <w:szCs w:val="28"/>
        </w:rPr>
        <w:t>)рассматривает вопросы установления льгот по налогам отдельным категориям налогоплательщиков;</w:t>
      </w:r>
    </w:p>
    <w:p w:rsidR="00FA242E" w:rsidRDefault="009944F3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242E">
        <w:rPr>
          <w:rFonts w:ascii="Times New Roman" w:hAnsi="Times New Roman"/>
          <w:sz w:val="28"/>
          <w:szCs w:val="28"/>
        </w:rPr>
        <w:t>) рассматривает иные вопросы касающиеся районного бюджета.</w:t>
      </w:r>
    </w:p>
    <w:p w:rsidR="00FA242E" w:rsidRPr="00600ACD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242E" w:rsidRPr="00600ACD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00ACD">
        <w:rPr>
          <w:rFonts w:ascii="Times New Roman" w:hAnsi="Times New Roman"/>
          <w:sz w:val="28"/>
          <w:szCs w:val="28"/>
        </w:rPr>
        <w:t>3.Постоянная комиссия по социально-экономической политике: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1)принимает участие в подготовке вопросов, предварительном рассмотрении и выработке рекомендаций социального направления;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944F3">
        <w:rPr>
          <w:rFonts w:ascii="Times New Roman" w:hAnsi="Times New Roman"/>
          <w:sz w:val="28"/>
          <w:szCs w:val="28"/>
        </w:rPr>
        <w:t>предварительно рассматривает соответствующие разделы</w:t>
      </w:r>
      <w:r w:rsidR="009944F3">
        <w:rPr>
          <w:rFonts w:ascii="Times New Roman" w:hAnsi="Times New Roman"/>
          <w:b/>
          <w:sz w:val="28"/>
          <w:szCs w:val="28"/>
        </w:rPr>
        <w:t xml:space="preserve"> </w:t>
      </w:r>
      <w:r w:rsidR="009944F3">
        <w:rPr>
          <w:rFonts w:ascii="Times New Roman" w:hAnsi="Times New Roman"/>
          <w:bCs/>
          <w:sz w:val="28"/>
          <w:szCs w:val="28"/>
        </w:rPr>
        <w:t>Стратегии социально-экономического развития</w:t>
      </w:r>
      <w:r w:rsidR="009944F3">
        <w:rPr>
          <w:rFonts w:ascii="Times New Roman" w:hAnsi="Times New Roman"/>
          <w:sz w:val="28"/>
          <w:szCs w:val="28"/>
        </w:rPr>
        <w:t xml:space="preserve"> </w:t>
      </w:r>
      <w:r w:rsidR="009944F3">
        <w:rPr>
          <w:rFonts w:ascii="Times New Roman" w:hAnsi="Times New Roman"/>
          <w:bCs/>
          <w:sz w:val="28"/>
          <w:szCs w:val="28"/>
        </w:rPr>
        <w:t>Смоленского района</w:t>
      </w:r>
      <w:r>
        <w:rPr>
          <w:rFonts w:ascii="Times New Roman" w:hAnsi="Times New Roman"/>
          <w:sz w:val="28"/>
          <w:szCs w:val="28"/>
        </w:rPr>
        <w:t>, отчёты об их исполнении. Вносит по ним свои предложения и замечания;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3)рассматривает программы социальной защиты отдельных групп населения;</w:t>
      </w:r>
    </w:p>
    <w:p w:rsidR="00FA242E" w:rsidRDefault="00FA242E" w:rsidP="009944F3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4)участвует в изучении общественного мнения населения и осуществляет связи с общественными организациями и трудовыми коллективами;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5)контролирует исполнение решений по вопросам социальной политики, </w:t>
      </w:r>
      <w:r>
        <w:rPr>
          <w:rFonts w:ascii="Times New Roman" w:hAnsi="Times New Roman"/>
          <w:sz w:val="28"/>
          <w:szCs w:val="28"/>
        </w:rPr>
        <w:lastRenderedPageBreak/>
        <w:t>принятых районным Собранием депутатов;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6)принимает участие в предварительном рассмотрении и подготовке предложений по вопросам собственности, природопользования, земельных отношений, дает заключения на проекты решений, подготовленные Администрацией района по данным вопросам;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7)рассматривает вопросы выполнения программ по использованию земель, повышению плодородия почв, охраны земельных ресурсов и.т.п.;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8)контролирует исполнение решений по вопросам собственности, природопользования, земельных отношений, принятых районным Собранием депутатов;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9)предварительно рассматривает внесенные Администрацией района на утверждение районного Собрания депутатов</w:t>
      </w:r>
      <w:r w:rsidR="009944F3">
        <w:rPr>
          <w:rFonts w:ascii="Times New Roman" w:hAnsi="Times New Roman"/>
          <w:sz w:val="28"/>
          <w:szCs w:val="28"/>
        </w:rPr>
        <w:t xml:space="preserve"> изменения в </w:t>
      </w:r>
      <w:r w:rsidR="009944F3">
        <w:rPr>
          <w:rFonts w:ascii="Times New Roman" w:hAnsi="Times New Roman"/>
          <w:bCs/>
          <w:sz w:val="28"/>
          <w:szCs w:val="28"/>
        </w:rPr>
        <w:t>Стратегию социально-экономического развития</w:t>
      </w:r>
      <w:r w:rsidR="009944F3">
        <w:rPr>
          <w:rFonts w:ascii="Times New Roman" w:hAnsi="Times New Roman"/>
          <w:sz w:val="28"/>
          <w:szCs w:val="28"/>
        </w:rPr>
        <w:t xml:space="preserve"> </w:t>
      </w:r>
      <w:r w:rsidR="009944F3">
        <w:rPr>
          <w:rFonts w:ascii="Times New Roman" w:hAnsi="Times New Roman"/>
          <w:bCs/>
          <w:sz w:val="28"/>
          <w:szCs w:val="28"/>
        </w:rPr>
        <w:t xml:space="preserve">Смоленского района </w:t>
      </w:r>
      <w:r>
        <w:rPr>
          <w:rFonts w:ascii="Times New Roman" w:hAnsi="Times New Roman"/>
          <w:sz w:val="28"/>
          <w:szCs w:val="28"/>
        </w:rPr>
        <w:t>и дает по ним свои заключения;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10)рассматривает поступившие в комиссию от администраций сельсоветов предложения, </w:t>
      </w:r>
      <w:r w:rsidRPr="009944F3">
        <w:rPr>
          <w:rFonts w:ascii="Times New Roman" w:hAnsi="Times New Roman"/>
          <w:sz w:val="28"/>
          <w:szCs w:val="28"/>
        </w:rPr>
        <w:t>касающиеся изменения</w:t>
      </w:r>
      <w:r w:rsidR="009944F3" w:rsidRPr="009944F3">
        <w:rPr>
          <w:rFonts w:ascii="Times New Roman" w:hAnsi="Times New Roman"/>
          <w:bCs/>
          <w:sz w:val="28"/>
          <w:szCs w:val="28"/>
        </w:rPr>
        <w:t xml:space="preserve"> </w:t>
      </w:r>
      <w:r w:rsidR="009944F3">
        <w:rPr>
          <w:rFonts w:ascii="Times New Roman" w:hAnsi="Times New Roman"/>
          <w:bCs/>
          <w:sz w:val="28"/>
          <w:szCs w:val="28"/>
        </w:rPr>
        <w:t>Стратегии социально-экономического развития</w:t>
      </w:r>
      <w:r w:rsidR="009944F3">
        <w:rPr>
          <w:rFonts w:ascii="Times New Roman" w:hAnsi="Times New Roman"/>
          <w:sz w:val="28"/>
          <w:szCs w:val="28"/>
        </w:rPr>
        <w:t xml:space="preserve"> </w:t>
      </w:r>
      <w:r w:rsidR="009944F3">
        <w:rPr>
          <w:rFonts w:ascii="Times New Roman" w:hAnsi="Times New Roman"/>
          <w:bCs/>
          <w:sz w:val="28"/>
          <w:szCs w:val="28"/>
        </w:rPr>
        <w:t>Смоленского района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11)участвует в осуществлении контроля за исполнением экономических планов, решений районного Собрания депутатов.</w:t>
      </w: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242E" w:rsidRDefault="00FA242E" w:rsidP="00FA242E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242E" w:rsidRDefault="00FA242E" w:rsidP="00FA242E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FA242E" w:rsidRDefault="00FA242E" w:rsidP="00FA242E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883" w:rsidRDefault="00145883" w:rsidP="00CB49DE">
      <w:r>
        <w:separator/>
      </w:r>
    </w:p>
  </w:endnote>
  <w:endnote w:type="continuationSeparator" w:id="1">
    <w:p w:rsidR="00145883" w:rsidRDefault="00145883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883" w:rsidRDefault="00145883" w:rsidP="00CB49DE">
      <w:r>
        <w:separator/>
      </w:r>
    </w:p>
  </w:footnote>
  <w:footnote w:type="continuationSeparator" w:id="1">
    <w:p w:rsidR="00145883" w:rsidRDefault="00145883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581938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87C7F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06F06"/>
    <w:rsid w:val="0011797B"/>
    <w:rsid w:val="0012265D"/>
    <w:rsid w:val="001417AE"/>
    <w:rsid w:val="00141820"/>
    <w:rsid w:val="00143F5D"/>
    <w:rsid w:val="00144204"/>
    <w:rsid w:val="00145883"/>
    <w:rsid w:val="00160B76"/>
    <w:rsid w:val="001620B8"/>
    <w:rsid w:val="00171671"/>
    <w:rsid w:val="00173FFE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21A04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4E408D"/>
    <w:rsid w:val="005049E1"/>
    <w:rsid w:val="00507816"/>
    <w:rsid w:val="00516428"/>
    <w:rsid w:val="00524C9E"/>
    <w:rsid w:val="005371E6"/>
    <w:rsid w:val="00542409"/>
    <w:rsid w:val="00545E0F"/>
    <w:rsid w:val="00573EA7"/>
    <w:rsid w:val="00575331"/>
    <w:rsid w:val="00581938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0ACD"/>
    <w:rsid w:val="00602339"/>
    <w:rsid w:val="006041AD"/>
    <w:rsid w:val="00604BA8"/>
    <w:rsid w:val="00607B5E"/>
    <w:rsid w:val="006268D4"/>
    <w:rsid w:val="006333F4"/>
    <w:rsid w:val="00640F65"/>
    <w:rsid w:val="0065325D"/>
    <w:rsid w:val="00662F5D"/>
    <w:rsid w:val="006639B4"/>
    <w:rsid w:val="0067025C"/>
    <w:rsid w:val="0067107C"/>
    <w:rsid w:val="006876BD"/>
    <w:rsid w:val="0069135E"/>
    <w:rsid w:val="006A35E4"/>
    <w:rsid w:val="006B29E5"/>
    <w:rsid w:val="006B31D4"/>
    <w:rsid w:val="006D294A"/>
    <w:rsid w:val="006E47E1"/>
    <w:rsid w:val="006E49C5"/>
    <w:rsid w:val="006F2C98"/>
    <w:rsid w:val="00702D45"/>
    <w:rsid w:val="00706005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BBD"/>
    <w:rsid w:val="007C09C2"/>
    <w:rsid w:val="007C22F3"/>
    <w:rsid w:val="007C61A5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67A21"/>
    <w:rsid w:val="008719CB"/>
    <w:rsid w:val="00873AC7"/>
    <w:rsid w:val="00876889"/>
    <w:rsid w:val="00895DCD"/>
    <w:rsid w:val="008970FE"/>
    <w:rsid w:val="008B0AC8"/>
    <w:rsid w:val="008B1B3C"/>
    <w:rsid w:val="008E23FE"/>
    <w:rsid w:val="00917FD6"/>
    <w:rsid w:val="00920AD7"/>
    <w:rsid w:val="00920D75"/>
    <w:rsid w:val="00927036"/>
    <w:rsid w:val="00943E0F"/>
    <w:rsid w:val="00954701"/>
    <w:rsid w:val="00955A6B"/>
    <w:rsid w:val="0096572D"/>
    <w:rsid w:val="0096764F"/>
    <w:rsid w:val="00967B2E"/>
    <w:rsid w:val="00972467"/>
    <w:rsid w:val="0097336A"/>
    <w:rsid w:val="009924B6"/>
    <w:rsid w:val="009944F3"/>
    <w:rsid w:val="00995C62"/>
    <w:rsid w:val="009A3370"/>
    <w:rsid w:val="009A69E6"/>
    <w:rsid w:val="009A7E9D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256C3"/>
    <w:rsid w:val="00A256DE"/>
    <w:rsid w:val="00A30982"/>
    <w:rsid w:val="00A32DF0"/>
    <w:rsid w:val="00A37CA7"/>
    <w:rsid w:val="00A43705"/>
    <w:rsid w:val="00A54244"/>
    <w:rsid w:val="00A566D4"/>
    <w:rsid w:val="00A6785A"/>
    <w:rsid w:val="00A73D97"/>
    <w:rsid w:val="00A86662"/>
    <w:rsid w:val="00AA721D"/>
    <w:rsid w:val="00AB31FB"/>
    <w:rsid w:val="00AC5707"/>
    <w:rsid w:val="00AD3BE8"/>
    <w:rsid w:val="00AD7284"/>
    <w:rsid w:val="00AE0AE8"/>
    <w:rsid w:val="00B00B76"/>
    <w:rsid w:val="00B02568"/>
    <w:rsid w:val="00B070C1"/>
    <w:rsid w:val="00B11D90"/>
    <w:rsid w:val="00B322CE"/>
    <w:rsid w:val="00B35E8F"/>
    <w:rsid w:val="00B4417F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CD3522"/>
    <w:rsid w:val="00CF6A81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41E8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D70A6"/>
    <w:rsid w:val="00EE5025"/>
    <w:rsid w:val="00EF6D2A"/>
    <w:rsid w:val="00F24347"/>
    <w:rsid w:val="00F24C89"/>
    <w:rsid w:val="00F31092"/>
    <w:rsid w:val="00F36525"/>
    <w:rsid w:val="00F458EB"/>
    <w:rsid w:val="00F52DB4"/>
    <w:rsid w:val="00F535C1"/>
    <w:rsid w:val="00F53C67"/>
    <w:rsid w:val="00F73AE8"/>
    <w:rsid w:val="00F80F3D"/>
    <w:rsid w:val="00F902B0"/>
    <w:rsid w:val="00F91964"/>
    <w:rsid w:val="00FA242E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locked/>
    <w:rsid w:val="00467625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2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FA242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A2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Заголовок статьи"/>
    <w:basedOn w:val="a"/>
    <w:next w:val="a"/>
    <w:rsid w:val="00FA242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</w:rPr>
  </w:style>
  <w:style w:type="paragraph" w:customStyle="1" w:styleId="Default">
    <w:name w:val="Default"/>
    <w:rsid w:val="00FA24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4347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AB31-86FC-4961-885F-C89ADAD3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67</cp:revision>
  <cp:lastPrinted>2023-02-07T07:52:00Z</cp:lastPrinted>
  <dcterms:created xsi:type="dcterms:W3CDTF">2021-12-08T01:50:00Z</dcterms:created>
  <dcterms:modified xsi:type="dcterms:W3CDTF">2023-02-21T01:51:00Z</dcterms:modified>
</cp:coreProperties>
</file>